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01E3" w:rsidRDefault="004B01E3" w:rsidP="004B01E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rsidR="004B01E3" w:rsidRDefault="004B01E3" w:rsidP="004B01E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4B01E3" w:rsidRDefault="004B01E3" w:rsidP="004B01E3">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257480">
        <w:rPr>
          <w:rFonts w:ascii="Times New Roman" w:hAnsi="Times New Roman" w:cs="Times New Roman"/>
          <w:sz w:val="24"/>
          <w:szCs w:val="24"/>
        </w:rPr>
        <w:t>/Class</w:t>
      </w:r>
      <w:bookmarkStart w:id="0" w:name="_GoBack"/>
      <w:bookmarkEnd w:id="0"/>
    </w:p>
    <w:p w:rsidR="004B01E3" w:rsidRDefault="004B01E3" w:rsidP="004B01E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r w:rsidR="00257480">
        <w:rPr>
          <w:rFonts w:ascii="Times New Roman" w:hAnsi="Times New Roman" w:cs="Times New Roman"/>
          <w:sz w:val="24"/>
          <w:szCs w:val="24"/>
        </w:rPr>
        <w:t>of Submission</w:t>
      </w:r>
    </w:p>
    <w:p w:rsidR="00953556" w:rsidRDefault="00953556" w:rsidP="004B01E3">
      <w:pPr>
        <w:spacing w:after="0" w:line="480" w:lineRule="auto"/>
        <w:jc w:val="center"/>
        <w:rPr>
          <w:rFonts w:ascii="Times New Roman" w:hAnsi="Times New Roman" w:cs="Times New Roman"/>
          <w:sz w:val="24"/>
          <w:szCs w:val="24"/>
        </w:rPr>
      </w:pPr>
      <w:r w:rsidRPr="004B01E3">
        <w:rPr>
          <w:rFonts w:ascii="Times New Roman" w:hAnsi="Times New Roman" w:cs="Times New Roman"/>
          <w:sz w:val="24"/>
          <w:szCs w:val="24"/>
        </w:rPr>
        <w:t>The First Women in Law in Canada</w:t>
      </w:r>
    </w:p>
    <w:p w:rsidR="004B01E3" w:rsidRPr="004B01E3" w:rsidRDefault="004B01E3" w:rsidP="004B01E3">
      <w:pPr>
        <w:spacing w:after="0" w:line="480" w:lineRule="auto"/>
        <w:jc w:val="center"/>
        <w:rPr>
          <w:rFonts w:ascii="Times New Roman" w:hAnsi="Times New Roman" w:cs="Times New Roman"/>
          <w:b/>
          <w:sz w:val="24"/>
          <w:szCs w:val="24"/>
        </w:rPr>
      </w:pPr>
      <w:r w:rsidRPr="004B01E3">
        <w:rPr>
          <w:rFonts w:ascii="Times New Roman" w:hAnsi="Times New Roman" w:cs="Times New Roman"/>
          <w:b/>
          <w:sz w:val="24"/>
          <w:szCs w:val="24"/>
        </w:rPr>
        <w:t>Introduction</w:t>
      </w:r>
    </w:p>
    <w:p w:rsidR="00953556" w:rsidRDefault="00953556" w:rsidP="004B01E3">
      <w:pPr>
        <w:spacing w:after="0" w:line="480" w:lineRule="auto"/>
        <w:ind w:firstLine="720"/>
        <w:rPr>
          <w:rFonts w:ascii="Times New Roman" w:hAnsi="Times New Roman" w:cs="Times New Roman"/>
          <w:sz w:val="24"/>
          <w:szCs w:val="24"/>
        </w:rPr>
      </w:pPr>
      <w:r w:rsidRPr="004B01E3">
        <w:rPr>
          <w:rFonts w:ascii="Times New Roman" w:hAnsi="Times New Roman" w:cs="Times New Roman"/>
          <w:sz w:val="24"/>
          <w:szCs w:val="24"/>
        </w:rPr>
        <w:t xml:space="preserve">Women have used the law as a tool to effect changes that have hindered their social, economic and political development. In Canada, it has been over a century since the first woman to be involved in legal proceedings graduated from the school of law in the University of Toronto. Clara Brett Martin is heroin, who persisted with legal applications to the law society of Upper Canada that changed the field of legal practice in Canada for women that came after her. Clara brought the legal changes that eliminated the historical prejudices that were associated with women in and before the last century. Over two centuries ago, women were excluded from social participation like public life, right to advanced education, right to hold public office, to vote, and to sit on a jury; just to mention a few. The major accomplishment of the first woman in law, Clara, is that she opened the door and platform for other women to be recognized in the professions that were once known to be male-dominated like the law. In this research paper, we demonstrate and analyze how Clara Brett Martin’s petition to the Law Society of Upper Canada in 1891 changed the legal practice for women in the society today. </w:t>
      </w:r>
    </w:p>
    <w:p w:rsidR="004B01E3" w:rsidRPr="004B01E3" w:rsidRDefault="004B01E3" w:rsidP="004B01E3">
      <w:pPr>
        <w:spacing w:after="0" w:line="480" w:lineRule="auto"/>
        <w:jc w:val="center"/>
        <w:rPr>
          <w:rFonts w:ascii="Times New Roman" w:hAnsi="Times New Roman" w:cs="Times New Roman"/>
          <w:b/>
          <w:sz w:val="24"/>
          <w:szCs w:val="24"/>
        </w:rPr>
      </w:pPr>
      <w:r w:rsidRPr="004B01E3">
        <w:rPr>
          <w:rFonts w:ascii="Times New Roman" w:hAnsi="Times New Roman" w:cs="Times New Roman"/>
          <w:b/>
          <w:sz w:val="24"/>
          <w:szCs w:val="24"/>
        </w:rPr>
        <w:t>Discussion</w:t>
      </w:r>
    </w:p>
    <w:p w:rsidR="00953556" w:rsidRPr="004B01E3" w:rsidRDefault="00953556" w:rsidP="004B01E3">
      <w:pPr>
        <w:spacing w:after="0" w:line="480" w:lineRule="auto"/>
        <w:rPr>
          <w:rFonts w:ascii="Times New Roman" w:hAnsi="Times New Roman" w:cs="Times New Roman"/>
          <w:b/>
          <w:sz w:val="24"/>
          <w:szCs w:val="24"/>
        </w:rPr>
      </w:pPr>
      <w:r w:rsidRPr="004B01E3">
        <w:rPr>
          <w:rFonts w:ascii="Times New Roman" w:hAnsi="Times New Roman" w:cs="Times New Roman"/>
          <w:b/>
          <w:sz w:val="24"/>
          <w:szCs w:val="24"/>
        </w:rPr>
        <w:t xml:space="preserve">Clara Brett Martin’s in Law </w:t>
      </w:r>
    </w:p>
    <w:p w:rsidR="00953556" w:rsidRDefault="00953556" w:rsidP="004B01E3">
      <w:pPr>
        <w:spacing w:after="0" w:line="480" w:lineRule="auto"/>
        <w:ind w:firstLine="720"/>
        <w:rPr>
          <w:rFonts w:ascii="Times New Roman" w:hAnsi="Times New Roman" w:cs="Times New Roman"/>
          <w:sz w:val="24"/>
          <w:szCs w:val="24"/>
        </w:rPr>
      </w:pPr>
      <w:r w:rsidRPr="004B01E3">
        <w:rPr>
          <w:rFonts w:ascii="Times New Roman" w:hAnsi="Times New Roman" w:cs="Times New Roman"/>
          <w:sz w:val="24"/>
          <w:szCs w:val="24"/>
        </w:rPr>
        <w:t xml:space="preserve">Clara Brett Martin was the first woman to be admitted into the legal profession in Canada and all the British Commonwealth countries in Europe. As Atcheson explains, Clara was </w:t>
      </w:r>
      <w:r w:rsidRPr="004B01E3">
        <w:rPr>
          <w:rFonts w:ascii="Times New Roman" w:hAnsi="Times New Roman" w:cs="Times New Roman"/>
          <w:sz w:val="24"/>
          <w:szCs w:val="24"/>
        </w:rPr>
        <w:lastRenderedPageBreak/>
        <w:t xml:space="preserve">admitted as a solicitor at the age of 23 and later called to the bar as a barrister on February 2, 1897 (1). However, as the first women to be admitted into the legal profession, she did not find it easy. Atcheson explains that Clara had to “fight for her place before the bar” (3). Clara took significant risks of time, money and reputation while trying to venture into the legal profession. Even though she graduated from the university with the LLB, she did not immediately enter the legal practice. Clara initially graduated from Trinity College in Toronto with a Bachelor of Arts in 1890 at the age of sixteen (Weber 5). Atcheson explains Clara’s experience and how she got to be the first woman in the legal profession. According to Atcheson, after graduation, Clara went to work where many single women at her time worked; Clara “became a teacher” (12). Stokes also explains that becoming the first women to get admitted into the legal profession was not merely an unconventional career choice, especially in the late nineteenth century in Canada (1). Clara decided to forego her teaching career in an attempt to focus on the legal profession (Stokes 1). But, the journey was not easy. </w:t>
      </w:r>
    </w:p>
    <w:p w:rsidR="004B01E3" w:rsidRPr="004B01E3" w:rsidRDefault="004B01E3" w:rsidP="004B01E3">
      <w:pPr>
        <w:spacing w:after="0" w:line="480" w:lineRule="auto"/>
        <w:rPr>
          <w:rFonts w:ascii="Times New Roman" w:hAnsi="Times New Roman" w:cs="Times New Roman"/>
          <w:b/>
          <w:sz w:val="24"/>
          <w:szCs w:val="24"/>
        </w:rPr>
      </w:pPr>
      <w:r w:rsidRPr="004B01E3">
        <w:rPr>
          <w:rFonts w:ascii="Times New Roman" w:hAnsi="Times New Roman" w:cs="Times New Roman"/>
          <w:b/>
          <w:sz w:val="24"/>
          <w:szCs w:val="24"/>
        </w:rPr>
        <w:t xml:space="preserve">The Journey to Legal Profession </w:t>
      </w:r>
    </w:p>
    <w:p w:rsidR="00953556" w:rsidRPr="004B01E3" w:rsidRDefault="00953556" w:rsidP="004B01E3">
      <w:pPr>
        <w:spacing w:after="0" w:line="480" w:lineRule="auto"/>
        <w:ind w:firstLine="720"/>
        <w:rPr>
          <w:rFonts w:ascii="Times New Roman" w:hAnsi="Times New Roman" w:cs="Times New Roman"/>
          <w:sz w:val="24"/>
          <w:szCs w:val="24"/>
        </w:rPr>
      </w:pPr>
      <w:r w:rsidRPr="004B01E3">
        <w:rPr>
          <w:rFonts w:ascii="Times New Roman" w:hAnsi="Times New Roman" w:cs="Times New Roman"/>
          <w:sz w:val="24"/>
          <w:szCs w:val="24"/>
        </w:rPr>
        <w:t xml:space="preserve">Clara, like many other women during her time had to go through obstacles and challenges to get to the legal profession. As explained in Duhaime Clara had to go through prejudices of the nineteenth century that were hard to win over (6). Some of the challenges she experienced as a woman include rudeness and rebuke from the male counterparts. Clara started to write articles with one of the Toronto law firms in 1893, but she had to contend with the rebuke and rudeness from the male court clerks and lawyers (Duhaime 6). </w:t>
      </w:r>
    </w:p>
    <w:p w:rsidR="00953556" w:rsidRPr="004B01E3" w:rsidRDefault="00953556" w:rsidP="004B01E3">
      <w:pPr>
        <w:spacing w:after="0" w:line="480" w:lineRule="auto"/>
        <w:ind w:firstLine="720"/>
        <w:rPr>
          <w:rFonts w:ascii="Times New Roman" w:hAnsi="Times New Roman" w:cs="Times New Roman"/>
          <w:sz w:val="24"/>
          <w:szCs w:val="24"/>
        </w:rPr>
      </w:pPr>
      <w:r w:rsidRPr="004B01E3">
        <w:rPr>
          <w:rFonts w:ascii="Times New Roman" w:hAnsi="Times New Roman" w:cs="Times New Roman"/>
          <w:sz w:val="24"/>
          <w:szCs w:val="24"/>
        </w:rPr>
        <w:t xml:space="preserve">Another obstacle includes the refusal by the Law Society of Upper Canada to accept her admission into the legal profession in 1891. According to Weber, it took Clara over six years to become a lawyer, but she managed to achieve that because of her unwavering commitment, </w:t>
      </w:r>
      <w:r w:rsidRPr="004B01E3">
        <w:rPr>
          <w:rFonts w:ascii="Times New Roman" w:hAnsi="Times New Roman" w:cs="Times New Roman"/>
          <w:sz w:val="24"/>
          <w:szCs w:val="24"/>
        </w:rPr>
        <w:lastRenderedPageBreak/>
        <w:t xml:space="preserve">determination and dedication to pursue what was known by the nineteenth century to be a male profession (15). She petitioned the Law Society of Upper Canada to accept her into the law school in 1891. Stokes explains that the governing body of the legal profession in control of legal education in Canada refused to admit her citing the governing legislation (1). Also, unlike many women of her time, Clara remained unmarried while trying to pursue her legal career (Stoddart 5). However, even after being accepted in the legal profession, she did not find it easy. Stokes explains how she struggled even after getting admitted to the legal school. According to Stokes, Clara was “ostracized and harassed both by fellow students and instructors” (2). As a woman, it was difficult to succeed in the profession that was initially known to be a male profession. Furthermore, with the challenges within the profession, Clara struggled even more despite being granted permission to become a member of the Law Society of Upper Canada. Stokes explains that the legal education in Canada was mainly experimental, in which Clara had to find a “law firm to sponsor her apprenticeship” or the articles that she wrote while still in school (2). </w:t>
      </w:r>
    </w:p>
    <w:p w:rsidR="00953556" w:rsidRDefault="00953556" w:rsidP="004B01E3">
      <w:pPr>
        <w:spacing w:after="0" w:line="480" w:lineRule="auto"/>
        <w:ind w:firstLine="720"/>
        <w:rPr>
          <w:rFonts w:ascii="Times New Roman" w:hAnsi="Times New Roman" w:cs="Times New Roman"/>
          <w:sz w:val="24"/>
          <w:szCs w:val="24"/>
        </w:rPr>
      </w:pPr>
      <w:r w:rsidRPr="004B01E3">
        <w:rPr>
          <w:rFonts w:ascii="Times New Roman" w:hAnsi="Times New Roman" w:cs="Times New Roman"/>
          <w:sz w:val="24"/>
          <w:szCs w:val="24"/>
        </w:rPr>
        <w:t xml:space="preserve">With all the obstacles, Clara managed to become a lawyer in 1897 with the help from the Ontario legislature who helped her with the legislative process that facilitated her admission into the legal profession. According to Stokes, one of the MPP proposed a bill to change the law, which led to the amendment that permitted women as solicitors (2). As a result, Clara was admitted into the legal profession, but as a solicitor at first. As Weber explains, Clara was a connected lady. It is her connection with the legislatures like Oliver Mowat and others that facilitated her through the legal challenges that could have inhibited her from becoming a lawyer (15). After being admitted as a solicitor, Clara advanced through to become a lawyer after a bill that allowed women to become barristers was enacted in 1895 (Stokes 2). Even though she went </w:t>
      </w:r>
      <w:r w:rsidRPr="004B01E3">
        <w:rPr>
          <w:rFonts w:ascii="Times New Roman" w:hAnsi="Times New Roman" w:cs="Times New Roman"/>
          <w:sz w:val="24"/>
          <w:szCs w:val="24"/>
        </w:rPr>
        <w:lastRenderedPageBreak/>
        <w:t xml:space="preserve">through the political and public pressure, Clara was eventually admitted as a lawyer after passing her final hurdle in 1897 (Stokes 3). </w:t>
      </w:r>
    </w:p>
    <w:p w:rsidR="004B01E3" w:rsidRPr="004B01E3" w:rsidRDefault="004B01E3" w:rsidP="004B01E3">
      <w:pPr>
        <w:spacing w:after="0" w:line="480" w:lineRule="auto"/>
        <w:rPr>
          <w:rFonts w:ascii="Times New Roman" w:hAnsi="Times New Roman" w:cs="Times New Roman"/>
          <w:b/>
          <w:sz w:val="24"/>
          <w:szCs w:val="24"/>
        </w:rPr>
      </w:pPr>
      <w:r w:rsidRPr="004B01E3">
        <w:rPr>
          <w:rFonts w:ascii="Times New Roman" w:hAnsi="Times New Roman" w:cs="Times New Roman"/>
          <w:b/>
          <w:sz w:val="24"/>
          <w:szCs w:val="24"/>
        </w:rPr>
        <w:t xml:space="preserve">Clara’s Petition and Contribution </w:t>
      </w:r>
    </w:p>
    <w:p w:rsidR="00953556" w:rsidRPr="004B01E3" w:rsidRDefault="00953556" w:rsidP="004B01E3">
      <w:pPr>
        <w:spacing w:after="0" w:line="480" w:lineRule="auto"/>
        <w:ind w:firstLine="720"/>
        <w:rPr>
          <w:rFonts w:ascii="Times New Roman" w:hAnsi="Times New Roman" w:cs="Times New Roman"/>
          <w:sz w:val="24"/>
          <w:szCs w:val="24"/>
        </w:rPr>
      </w:pPr>
      <w:r w:rsidRPr="004B01E3">
        <w:rPr>
          <w:rFonts w:ascii="Times New Roman" w:hAnsi="Times New Roman" w:cs="Times New Roman"/>
          <w:sz w:val="24"/>
          <w:szCs w:val="24"/>
        </w:rPr>
        <w:t xml:space="preserve">Clara’s petition and entry into the legal profession created a platform for other women in the society to venture into the profession. Her petition eliminated the legal challenges that barred women from practicing law. Atcheson explains the experience in the late 19th century in Canada that women were barred from participating in the legal systems at its fullest (14). Many social changes have occurred since the time of Clara in the last century. According to Stoddart, women were not engaged or involved in the legal profession two centuries ago as it is today (1). The law barred women from participating in public life like their male counterparts. Women did not enjoy the same rights that their male counterparts did. For instance, women did not have the right to vote, right to advanced education, to hold public office, to sit on a jury and many others (Stoddart 1). However, the contributions of Clara in the legal profession significantly changed most of these barriers that inhibited women from participating in different social aspects in the society. It is through her petition to the Law Society of Upper Canada in 1891 that shed light on the legal shortcomings of the Canadian legal systems regarding the rights of women.  </w:t>
      </w:r>
    </w:p>
    <w:p w:rsidR="00953556" w:rsidRDefault="00953556" w:rsidP="004B01E3">
      <w:pPr>
        <w:spacing w:after="0" w:line="480" w:lineRule="auto"/>
        <w:ind w:firstLine="720"/>
        <w:rPr>
          <w:rFonts w:ascii="Times New Roman" w:hAnsi="Times New Roman" w:cs="Times New Roman"/>
          <w:sz w:val="24"/>
          <w:szCs w:val="24"/>
        </w:rPr>
      </w:pPr>
      <w:r w:rsidRPr="004B01E3">
        <w:rPr>
          <w:rFonts w:ascii="Times New Roman" w:hAnsi="Times New Roman" w:cs="Times New Roman"/>
          <w:sz w:val="24"/>
          <w:szCs w:val="24"/>
        </w:rPr>
        <w:t xml:space="preserve"> As compared to today, a lot has changed in the legal profession. Unlike when women were only considered litigants, witnesses or accused persons, today, women have become more involved and integrated into the legal systems. Atcheson explains that women’s lives today are touched by every aspect and stage of law; for instance, from “courtship through marriage, from consensual sex encounters to forcible ones, separation, divorce, child custody” just to mention the few areas that have been touched by the law today (Atcheson 14). Even though people have questioned her course in pursuing a legal career, but she managed to achieve a lot in the legal </w:t>
      </w:r>
      <w:r w:rsidRPr="004B01E3">
        <w:rPr>
          <w:rFonts w:ascii="Times New Roman" w:hAnsi="Times New Roman" w:cs="Times New Roman"/>
          <w:sz w:val="24"/>
          <w:szCs w:val="24"/>
        </w:rPr>
        <w:lastRenderedPageBreak/>
        <w:t>system that changed the social life aspects in Canada. Among her achievement include the establishment legal changes that allowed women to participate and practice law in Canada. This has allowed many women to engage in the legal profession. It is her struggle that created opportunities for many women who practice law. Today, women are found in the juries, judges, lawyers, and prosecutors. Clara managed to set the platform for women of many generations that came after her to find it easy to participate in public life as the male. As Atcheson explains, Clara may not have contributed significantly to the growth of women’s movement, but her contributions to the betterment of the women in the community are unforgettable and significant up to date (20). In her career in the legal profession, she managed to change the perception of women in the society in many ways. For instance, after establishing her law firm in 1906, she hired women law students, supported suffrage and also worked to help in the establishment of women’s court (Atcheson 20). As a result of her commitment to change the position and image of women in the society, many women enjoy the social rights and privileges that they do today. For instance, women can vote today, hold a public office, sit on a jury or become a judge; all contrary to what</w:t>
      </w:r>
      <w:r w:rsidR="004B01E3">
        <w:rPr>
          <w:rFonts w:ascii="Times New Roman" w:hAnsi="Times New Roman" w:cs="Times New Roman"/>
          <w:sz w:val="24"/>
          <w:szCs w:val="24"/>
        </w:rPr>
        <w:t xml:space="preserve"> was there before Clara’s time.</w:t>
      </w:r>
    </w:p>
    <w:p w:rsidR="004B01E3" w:rsidRPr="004B01E3" w:rsidRDefault="004B01E3" w:rsidP="004B01E3">
      <w:pPr>
        <w:spacing w:after="0" w:line="480" w:lineRule="auto"/>
        <w:jc w:val="center"/>
        <w:rPr>
          <w:rFonts w:ascii="Times New Roman" w:hAnsi="Times New Roman" w:cs="Times New Roman"/>
          <w:b/>
          <w:sz w:val="24"/>
          <w:szCs w:val="24"/>
        </w:rPr>
      </w:pPr>
      <w:r w:rsidRPr="004B01E3">
        <w:rPr>
          <w:rFonts w:ascii="Times New Roman" w:hAnsi="Times New Roman" w:cs="Times New Roman"/>
          <w:b/>
          <w:sz w:val="24"/>
          <w:szCs w:val="24"/>
        </w:rPr>
        <w:t>Conclusion</w:t>
      </w:r>
    </w:p>
    <w:p w:rsidR="004B01E3" w:rsidRDefault="00953556" w:rsidP="00B547DA">
      <w:pPr>
        <w:spacing w:after="0" w:line="480" w:lineRule="auto"/>
        <w:ind w:firstLine="720"/>
        <w:rPr>
          <w:rFonts w:ascii="Times New Roman" w:hAnsi="Times New Roman" w:cs="Times New Roman"/>
          <w:sz w:val="24"/>
          <w:szCs w:val="24"/>
        </w:rPr>
      </w:pPr>
      <w:r w:rsidRPr="004B01E3">
        <w:rPr>
          <w:rFonts w:ascii="Times New Roman" w:hAnsi="Times New Roman" w:cs="Times New Roman"/>
          <w:sz w:val="24"/>
          <w:szCs w:val="24"/>
        </w:rPr>
        <w:t xml:space="preserve">In conclusion, Clara Brett Martin’s contribution to the legal practice in Canada is significant. As discussed in this research, her petition to the Law Society of Upper Canada in 1891 created a platform for other women to enjoy the rights that had been initially reserved for men only. Her dedication and commitment to better the lives of women in Canada and across the world is shown by the remarkable legal, political, and social changes that exist today in the society. Unlike before, women can vote, sit on the jury, participate in public life, and become </w:t>
      </w:r>
      <w:r w:rsidRPr="004B01E3">
        <w:rPr>
          <w:rFonts w:ascii="Times New Roman" w:hAnsi="Times New Roman" w:cs="Times New Roman"/>
          <w:sz w:val="24"/>
          <w:szCs w:val="24"/>
        </w:rPr>
        <w:lastRenderedPageBreak/>
        <w:t>lawyers; contrary to what was there before. Her contributions to the legal system opened up the legal profession to women not only in Canada but across the world.</w:t>
      </w:r>
    </w:p>
    <w:p w:rsidR="00B547DA" w:rsidRDefault="00B547DA" w:rsidP="004B01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4B01E3" w:rsidRDefault="004B01E3" w:rsidP="004B01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4B01E3" w:rsidRPr="00C95169" w:rsidRDefault="004B01E3" w:rsidP="004B01E3">
      <w:pPr>
        <w:spacing w:after="0" w:line="480" w:lineRule="auto"/>
        <w:ind w:left="720" w:hanging="720"/>
        <w:rPr>
          <w:rFonts w:ascii="Times New Roman" w:hAnsi="Times New Roman" w:cs="Times New Roman"/>
          <w:sz w:val="24"/>
          <w:szCs w:val="24"/>
        </w:rPr>
      </w:pPr>
      <w:r w:rsidRPr="00C95169">
        <w:rPr>
          <w:rFonts w:ascii="Times New Roman" w:hAnsi="Times New Roman" w:cs="Times New Roman"/>
          <w:sz w:val="24"/>
          <w:szCs w:val="24"/>
        </w:rPr>
        <w:t xml:space="preserve">Atcheson, Beth. “Clara Brett Martin.” </w:t>
      </w:r>
      <w:r w:rsidRPr="00C95169">
        <w:rPr>
          <w:rFonts w:ascii="Times New Roman" w:hAnsi="Times New Roman" w:cs="Times New Roman"/>
          <w:i/>
          <w:sz w:val="24"/>
          <w:szCs w:val="24"/>
        </w:rPr>
        <w:t>Section 15.Ca</w:t>
      </w:r>
      <w:r w:rsidRPr="00C95169">
        <w:rPr>
          <w:rFonts w:ascii="Times New Roman" w:hAnsi="Times New Roman" w:cs="Times New Roman"/>
          <w:sz w:val="24"/>
          <w:szCs w:val="24"/>
        </w:rPr>
        <w:t>, April 23, 2003. Accessed on October 1, 2018 from http://section15.ca/features/people/2003/04/23/clara_brett_martin/</w:t>
      </w:r>
    </w:p>
    <w:p w:rsidR="004B01E3" w:rsidRPr="00C95169" w:rsidRDefault="004B01E3" w:rsidP="004B01E3">
      <w:pPr>
        <w:spacing w:after="0" w:line="480" w:lineRule="auto"/>
        <w:ind w:left="720" w:hanging="720"/>
        <w:rPr>
          <w:rFonts w:ascii="Times New Roman" w:hAnsi="Times New Roman" w:cs="Times New Roman"/>
          <w:sz w:val="24"/>
          <w:szCs w:val="24"/>
        </w:rPr>
      </w:pPr>
      <w:r w:rsidRPr="00C95169">
        <w:rPr>
          <w:rFonts w:ascii="Times New Roman" w:hAnsi="Times New Roman" w:cs="Times New Roman"/>
          <w:sz w:val="24"/>
          <w:szCs w:val="24"/>
        </w:rPr>
        <w:t xml:space="preserve">Duhaime, Lioyd. “Clara Brett Martin, 1874-1923.” </w:t>
      </w:r>
      <w:r w:rsidRPr="00C95169">
        <w:rPr>
          <w:rFonts w:ascii="Times New Roman" w:hAnsi="Times New Roman" w:cs="Times New Roman"/>
          <w:i/>
          <w:sz w:val="24"/>
          <w:szCs w:val="24"/>
        </w:rPr>
        <w:t>Law Museum,</w:t>
      </w:r>
      <w:r w:rsidRPr="00C95169">
        <w:rPr>
          <w:rFonts w:ascii="Times New Roman" w:hAnsi="Times New Roman" w:cs="Times New Roman"/>
          <w:sz w:val="24"/>
          <w:szCs w:val="24"/>
        </w:rPr>
        <w:t xml:space="preserve"> July 4, 2009. Accessed on October 1, 2018 from </w:t>
      </w:r>
      <w:hyperlink r:id="rId6" w:history="1">
        <w:r w:rsidRPr="00C95169">
          <w:rPr>
            <w:rStyle w:val="Hyperlink"/>
            <w:rFonts w:ascii="Times New Roman" w:hAnsi="Times New Roman" w:cs="Times New Roman"/>
            <w:color w:val="auto"/>
            <w:sz w:val="24"/>
            <w:szCs w:val="24"/>
            <w:u w:val="none"/>
          </w:rPr>
          <w:t>http://www.duhaime.org/LawMuseum/LawArticle-611/Clara-Brett-Martin-1874-1923.aspx</w:t>
        </w:r>
      </w:hyperlink>
    </w:p>
    <w:p w:rsidR="004B01E3" w:rsidRPr="00C95169" w:rsidRDefault="004B01E3" w:rsidP="004B01E3">
      <w:pPr>
        <w:spacing w:after="0" w:line="480" w:lineRule="auto"/>
        <w:ind w:left="720" w:hanging="720"/>
        <w:rPr>
          <w:rFonts w:ascii="Times New Roman" w:hAnsi="Times New Roman" w:cs="Times New Roman"/>
          <w:sz w:val="24"/>
          <w:szCs w:val="24"/>
        </w:rPr>
      </w:pPr>
      <w:r w:rsidRPr="00C95169">
        <w:rPr>
          <w:rFonts w:ascii="Times New Roman" w:hAnsi="Times New Roman" w:cs="Times New Roman"/>
          <w:sz w:val="24"/>
          <w:szCs w:val="24"/>
        </w:rPr>
        <w:t xml:space="preserve">Stoddard, Jennifer. “Women and the Law.” </w:t>
      </w:r>
      <w:r w:rsidRPr="00C95169">
        <w:rPr>
          <w:rFonts w:ascii="Times New Roman" w:hAnsi="Times New Roman" w:cs="Times New Roman"/>
          <w:i/>
          <w:sz w:val="24"/>
          <w:szCs w:val="24"/>
        </w:rPr>
        <w:t>The Canadian Encyclopedia,</w:t>
      </w:r>
      <w:r w:rsidRPr="00C95169">
        <w:rPr>
          <w:rFonts w:ascii="Times New Roman" w:hAnsi="Times New Roman" w:cs="Times New Roman"/>
          <w:sz w:val="24"/>
          <w:szCs w:val="24"/>
        </w:rPr>
        <w:t xml:space="preserve"> February 5, 2012. Accessed on October 1, 2018 from https://www.thecanadianencyclopedia.ca/en/article/women-and-the-law</w:t>
      </w:r>
    </w:p>
    <w:p w:rsidR="004B01E3" w:rsidRPr="00C95169" w:rsidRDefault="004B01E3" w:rsidP="004B01E3">
      <w:pPr>
        <w:spacing w:after="0" w:line="480" w:lineRule="auto"/>
        <w:ind w:left="720" w:hanging="720"/>
        <w:rPr>
          <w:rFonts w:ascii="Times New Roman" w:hAnsi="Times New Roman" w:cs="Times New Roman"/>
          <w:sz w:val="24"/>
          <w:szCs w:val="24"/>
        </w:rPr>
      </w:pPr>
      <w:r w:rsidRPr="00C95169">
        <w:rPr>
          <w:rFonts w:ascii="Times New Roman" w:hAnsi="Times New Roman" w:cs="Times New Roman"/>
          <w:sz w:val="24"/>
          <w:szCs w:val="24"/>
        </w:rPr>
        <w:t xml:space="preserve">Stokes, Mary. “Clara Brett Martin: First women called to the Bar in Ontario (and Canada, and the British Empire).” </w:t>
      </w:r>
      <w:r w:rsidRPr="00C95169">
        <w:rPr>
          <w:rFonts w:ascii="Times New Roman" w:hAnsi="Times New Roman" w:cs="Times New Roman"/>
          <w:i/>
          <w:sz w:val="24"/>
          <w:szCs w:val="24"/>
        </w:rPr>
        <w:t>The Osgoode Society for Canadian Legal History</w:t>
      </w:r>
      <w:r w:rsidRPr="00C95169">
        <w:rPr>
          <w:rFonts w:ascii="Times New Roman" w:hAnsi="Times New Roman" w:cs="Times New Roman"/>
          <w:sz w:val="24"/>
          <w:szCs w:val="24"/>
        </w:rPr>
        <w:t xml:space="preserve">, 2018. Accessed on October 1, 2018 from </w:t>
      </w:r>
      <w:hyperlink r:id="rId7" w:history="1">
        <w:r w:rsidRPr="00C95169">
          <w:rPr>
            <w:rStyle w:val="Hyperlink"/>
            <w:rFonts w:ascii="Times New Roman" w:hAnsi="Times New Roman" w:cs="Times New Roman"/>
            <w:color w:val="auto"/>
            <w:sz w:val="24"/>
            <w:szCs w:val="24"/>
            <w:u w:val="none"/>
          </w:rPr>
          <w:t>https://www.osgoodesociety.ca/encyclopedia/clara-brett-martin-first-woman-called-to-the-bar-in-ontario-and-canada-and-the-british-empire/</w:t>
        </w:r>
      </w:hyperlink>
    </w:p>
    <w:p w:rsidR="004B01E3" w:rsidRPr="004B01E3" w:rsidRDefault="004B01E3" w:rsidP="00B547DA">
      <w:pPr>
        <w:spacing w:after="0" w:line="480" w:lineRule="auto"/>
        <w:ind w:left="720" w:hanging="720"/>
        <w:rPr>
          <w:rFonts w:ascii="Times New Roman" w:hAnsi="Times New Roman" w:cs="Times New Roman"/>
          <w:sz w:val="24"/>
          <w:szCs w:val="24"/>
        </w:rPr>
      </w:pPr>
      <w:r w:rsidRPr="00C95169">
        <w:rPr>
          <w:rFonts w:ascii="Times New Roman" w:hAnsi="Times New Roman" w:cs="Times New Roman"/>
          <w:sz w:val="24"/>
          <w:szCs w:val="24"/>
        </w:rPr>
        <w:t xml:space="preserve">Weber, Ken. “Clara Brett Martin: Canada’s first women lawyer.” </w:t>
      </w:r>
      <w:r w:rsidRPr="00C95169">
        <w:rPr>
          <w:rFonts w:ascii="Times New Roman" w:hAnsi="Times New Roman" w:cs="Times New Roman"/>
          <w:i/>
          <w:sz w:val="24"/>
          <w:szCs w:val="24"/>
        </w:rPr>
        <w:t>In the Hills Magazine</w:t>
      </w:r>
      <w:r w:rsidRPr="00C95169">
        <w:rPr>
          <w:rFonts w:ascii="Times New Roman" w:hAnsi="Times New Roman" w:cs="Times New Roman"/>
          <w:sz w:val="24"/>
          <w:szCs w:val="24"/>
        </w:rPr>
        <w:t xml:space="preserve">, March 21, 2009. Accessed on October 1, 2018 from </w:t>
      </w:r>
      <w:hyperlink r:id="rId8" w:history="1">
        <w:r w:rsidRPr="00C95169">
          <w:rPr>
            <w:rStyle w:val="Hyperlink"/>
            <w:rFonts w:ascii="Times New Roman" w:hAnsi="Times New Roman" w:cs="Times New Roman"/>
            <w:color w:val="auto"/>
            <w:sz w:val="24"/>
            <w:szCs w:val="24"/>
            <w:u w:val="none"/>
          </w:rPr>
          <w:t>https://www.inthehills.ca/2009/03/clara-brett-martin-canadas-first-woman-lawyer/</w:t>
        </w:r>
      </w:hyperlink>
    </w:p>
    <w:sectPr w:rsidR="004B01E3" w:rsidRPr="004B01E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5BEE" w:rsidRDefault="00A15BEE" w:rsidP="004B01E3">
      <w:pPr>
        <w:spacing w:after="0" w:line="240" w:lineRule="auto"/>
      </w:pPr>
      <w:r>
        <w:separator/>
      </w:r>
    </w:p>
  </w:endnote>
  <w:endnote w:type="continuationSeparator" w:id="0">
    <w:p w:rsidR="00A15BEE" w:rsidRDefault="00A15BEE" w:rsidP="004B0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5BEE" w:rsidRDefault="00A15BEE" w:rsidP="004B01E3">
      <w:pPr>
        <w:spacing w:after="0" w:line="240" w:lineRule="auto"/>
      </w:pPr>
      <w:r>
        <w:separator/>
      </w:r>
    </w:p>
  </w:footnote>
  <w:footnote w:type="continuationSeparator" w:id="0">
    <w:p w:rsidR="00A15BEE" w:rsidRDefault="00A15BEE" w:rsidP="004B01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01E3" w:rsidRPr="004B01E3" w:rsidRDefault="004B01E3" w:rsidP="004B01E3">
    <w:pPr>
      <w:pStyle w:val="Header"/>
      <w:jc w:val="right"/>
      <w:rPr>
        <w:rFonts w:ascii="Times New Roman" w:hAnsi="Times New Roman" w:cs="Times New Roman"/>
        <w:sz w:val="24"/>
        <w:szCs w:val="24"/>
      </w:rPr>
    </w:pPr>
    <w:r w:rsidRPr="004B01E3">
      <w:rPr>
        <w:rFonts w:ascii="Times New Roman" w:hAnsi="Times New Roman" w:cs="Times New Roman"/>
        <w:sz w:val="24"/>
        <w:szCs w:val="24"/>
      </w:rPr>
      <w:t xml:space="preserve">Surname </w:t>
    </w:r>
    <w:r w:rsidRPr="004B01E3">
      <w:rPr>
        <w:rFonts w:ascii="Times New Roman" w:hAnsi="Times New Roman" w:cs="Times New Roman"/>
        <w:sz w:val="24"/>
        <w:szCs w:val="24"/>
      </w:rPr>
      <w:fldChar w:fldCharType="begin"/>
    </w:r>
    <w:r w:rsidRPr="004B01E3">
      <w:rPr>
        <w:rFonts w:ascii="Times New Roman" w:hAnsi="Times New Roman" w:cs="Times New Roman"/>
        <w:sz w:val="24"/>
        <w:szCs w:val="24"/>
      </w:rPr>
      <w:instrText xml:space="preserve"> PAGE   \* MERGEFORMAT </w:instrText>
    </w:r>
    <w:r w:rsidRPr="004B01E3">
      <w:rPr>
        <w:rFonts w:ascii="Times New Roman" w:hAnsi="Times New Roman" w:cs="Times New Roman"/>
        <w:sz w:val="24"/>
        <w:szCs w:val="24"/>
      </w:rPr>
      <w:fldChar w:fldCharType="separate"/>
    </w:r>
    <w:r>
      <w:rPr>
        <w:rFonts w:ascii="Times New Roman" w:hAnsi="Times New Roman" w:cs="Times New Roman"/>
        <w:noProof/>
        <w:sz w:val="24"/>
        <w:szCs w:val="24"/>
      </w:rPr>
      <w:t>1</w:t>
    </w:r>
    <w:r w:rsidRPr="004B01E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15C5"/>
    <w:rsid w:val="000043F1"/>
    <w:rsid w:val="0007578B"/>
    <w:rsid w:val="00181192"/>
    <w:rsid w:val="001B15C5"/>
    <w:rsid w:val="00222C04"/>
    <w:rsid w:val="00257480"/>
    <w:rsid w:val="003156C8"/>
    <w:rsid w:val="004B01E3"/>
    <w:rsid w:val="005C566F"/>
    <w:rsid w:val="00670C47"/>
    <w:rsid w:val="00953556"/>
    <w:rsid w:val="009A78BA"/>
    <w:rsid w:val="00A15BEE"/>
    <w:rsid w:val="00B52A90"/>
    <w:rsid w:val="00B547DA"/>
    <w:rsid w:val="00D329BD"/>
    <w:rsid w:val="00DA7560"/>
    <w:rsid w:val="00E2310A"/>
    <w:rsid w:val="00E77369"/>
    <w:rsid w:val="00FA0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67033"/>
  <w15:docId w15:val="{40ED1823-601A-4338-9E37-AE6292251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01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1E3"/>
  </w:style>
  <w:style w:type="paragraph" w:styleId="Footer">
    <w:name w:val="footer"/>
    <w:basedOn w:val="Normal"/>
    <w:link w:val="FooterChar"/>
    <w:uiPriority w:val="99"/>
    <w:unhideWhenUsed/>
    <w:rsid w:val="004B01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1E3"/>
  </w:style>
  <w:style w:type="character" w:styleId="Hyperlink">
    <w:name w:val="Hyperlink"/>
    <w:basedOn w:val="DefaultParagraphFont"/>
    <w:uiPriority w:val="99"/>
    <w:unhideWhenUsed/>
    <w:rsid w:val="004B01E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thehills.ca/2009/03/clara-brett-martin-canadas-first-woman-lawyer/" TargetMode="External"/><Relationship Id="rId3" Type="http://schemas.openxmlformats.org/officeDocument/2006/relationships/webSettings" Target="webSettings.xml"/><Relationship Id="rId7" Type="http://schemas.openxmlformats.org/officeDocument/2006/relationships/hyperlink" Target="https://www.osgoodesociety.ca/encyclopedia/clara-brett-martin-first-woman-called-to-the-bar-in-ontario-and-canada-and-the-british-empir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uhaime.org/LawMuseum/LawArticle-611/Clara-Brett-Martin-1874-1923.aspx"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7</Pages>
  <Words>1678</Words>
  <Characters>9569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2018-10-01T05:54:00Z</dcterms:created>
  <dcterms:modified xsi:type="dcterms:W3CDTF">2018-10-01T11:07:00Z</dcterms:modified>
</cp:coreProperties>
</file>